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1. Жер қойнауын пайдалану нысанасына не жатады?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А. Литосфера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Жер бетінің қисықты бөліктері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Жер қыртысының заттық құрамы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Кенорындары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Таужыныстарының қасиеттері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2. Минералдық шикізатқа не жатады?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Пайдалы қазбалар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Жер қойнауынан алынған пайдалы қазбалар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С. Жер қойнауындағы пайдалы қазбалар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Мұнай мен газ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Е. Қатты пайдалы қазбалар 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3. Геологиялық бөлініс дегеніміз не?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Өндіру аумағының картограммасы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Барлау аумағының картограммасы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Барлауға берілген контрактының қосымшасы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Өндіруге берілген контрактының қосымшасы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Геологиялық зерттеулер аумағының картограммасы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4. Тау-кен бөлінісі дегеніміз не?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Өндіру аумағының картограммасы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Барлау аумағының картограммасы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Барлауға берілген контрактының қосымшасы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Өндіруге берілген контрактының қосымшасы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Е. Геологиялық зерттеулер аумағының картограммасы 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5. Болжамдық ресурс дегеніміз не?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А. Жер қойнауындағы барланған пайдалы қазбалар мөлшері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Бағаланған пайдалы қазбалар мөлшері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Жер қойнауындағы бағаланған пайдалы қазбалар мөлшері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Өндірілген пайдалы қазбалар мөлшері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Барланған және өндірілген пайдалы қазбалар мөлшері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6. Пайдалы қазбаның қоры дегеніміз не?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А. Жер қойнауындағы барланған пайдалы қазбалар мөлшері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Бағаланған пайдалы қазбалар мөлшері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Жер қойнауындағы бағаланған пайдалы қазбалар мөлшері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Өндірілген пайдалы қазбалар мөлшері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Барланған және өндірілген пайдалы қазбалар мөлшері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7. Моделдік контракт дегеніміз не?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Контракт үлгісі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ҚР үкметі бекіткен типтік контракт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С. Контрактінің моделі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Д. Арнайы нысананың барлау контрактісі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Арнайы нысананың өндіру контрактісі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8. Жер қойнауын пайдалану контрактісі дегеніміз не?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Контракт үлгісі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В. ҚР Үкіметі бекіткен типтік контракт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lastRenderedPageBreak/>
        <w:t>С. Контракт  моделі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Белгілі бір нысананы барлауға және (немесе) өндіруге берілген контракт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Жобалық контракт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9. Геологиялық барлау жұмыстарын қаржыландыру көздері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Мемлекеттік қаржыландыру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В. Жер қойнауын пайдаланушылар қаржысы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Бюджет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Шетелдік инвесторлар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Өнімнің өзіндік құны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10. Геологиялық барлау жұмыстарының қорытындысы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А. Қорды есептеу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Кенорынның болашағын бағалау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Геологиялық карталар комплектісі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Болжамдық ресурстарды бағалау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Ауданның болашағын бағалау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11. Аймақтық жер қойнауын зертеудің қорытындысына жатады: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А. Қорды есептеу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Кенорынның болашағын бағалау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Геологиялық карталар комплектісі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Болжамдық ресурстарды бағалау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Ауданның болашағын бағалау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12. Жер бетімен байланысы бар горизонталды тау-кен қазындысын не деп атаймыз: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Ор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Шурф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Квершлаг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Штрек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Штольня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13. Жер бетімен байланысы жоқ, кен денесін бойлай жүргізілетін жерастындағы горизонталды тау-кен қазындысы?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Ор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Шурф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Квершлаг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Штрек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Штольня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14. Жер бетімен байланысы жоқ жер астылық горизонталды көлденеңді тау-кен қазындысы.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Ор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Шурф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Квершлаг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Штрек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Штольня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15. Жер бетімен байланысы жоқ, квершлагтан кенді денесі арқылы төмен бағытталған тау-кен қазындысы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Гезенк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Шурф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lastRenderedPageBreak/>
        <w:t>С. Квершлаг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Д. Штрек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Штольня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16. Құдық тәріздесті жер бетіндегі тау-кен қазындысы;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Ор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Шурф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Квершлаг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Штрек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Е. Штольня 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17. Жер бетілік сызықты созылған тау-кен қазындысы: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Ор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Шурф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Шахта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Штрек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Штольня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18. Жер бетімен байланысы жоқ, кен денесін қиып өтетін горизонталдық тау-кен қазындысы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Гезенк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Шурф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Квершлаг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Д. Штрек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Орт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19. Сервитут дегеніміз не?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Жер қойнауын пайдалану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Жер қойнауын шектеулі пайдалану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С. Пайдалы қазбаны өндіру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Кенорынын барлау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Шикізатты өңдеу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20. «Үштік унцияның» мәні:</w:t>
      </w:r>
    </w:p>
    <w:p w:rsidR="009964A2" w:rsidRPr="006C29A2" w:rsidRDefault="009964A2" w:rsidP="009964A2">
      <w:pPr>
        <w:jc w:val="both"/>
        <w:rPr>
          <w:vertAlign w:val="superscript"/>
          <w:lang w:val="kk-KZ"/>
        </w:rPr>
      </w:pPr>
      <w:r w:rsidRPr="006C29A2">
        <w:rPr>
          <w:lang w:val="kk-KZ"/>
        </w:rPr>
        <w:t xml:space="preserve">А. </w:t>
      </w:r>
      <w:smartTag w:uri="urn:schemas-microsoft-com:office:smarttags" w:element="metricconverter">
        <w:smartTagPr>
          <w:attr w:name="ProductID" w:val="0,160 м3"/>
        </w:smartTagPr>
        <w:r w:rsidRPr="006C29A2">
          <w:rPr>
            <w:lang w:val="kk-KZ"/>
          </w:rPr>
          <w:t>0,160 м</w:t>
        </w:r>
        <w:r w:rsidRPr="006C29A2">
          <w:rPr>
            <w:vertAlign w:val="superscript"/>
            <w:lang w:val="kk-KZ"/>
          </w:rPr>
          <w:t>3</w:t>
        </w:r>
      </w:smartTag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В. </w:t>
      </w:r>
      <w:smartTag w:uri="urn:schemas-microsoft-com:office:smarttags" w:element="metricconverter">
        <w:smartTagPr>
          <w:attr w:name="ProductID" w:val="0,2 г"/>
        </w:smartTagPr>
        <w:r w:rsidRPr="006C29A2">
          <w:rPr>
            <w:lang w:val="kk-KZ"/>
          </w:rPr>
          <w:t>0,2 г</w:t>
        </w:r>
      </w:smartTag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С. </w:t>
      </w:r>
      <w:smartTag w:uri="urn:schemas-microsoft-com:office:smarttags" w:element="metricconverter">
        <w:smartTagPr>
          <w:attr w:name="ProductID" w:val="31,103 г"/>
        </w:smartTagPr>
        <w:r w:rsidRPr="006C29A2">
          <w:rPr>
            <w:lang w:val="kk-KZ"/>
          </w:rPr>
          <w:t>31,103 г</w:t>
        </w:r>
      </w:smartTag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Д. </w:t>
      </w:r>
      <w:smartTag w:uri="urn:schemas-microsoft-com:office:smarttags" w:element="metricconverter">
        <w:smartTagPr>
          <w:attr w:name="ProductID" w:val="30,5 см"/>
        </w:smartTagPr>
        <w:r w:rsidRPr="006C29A2">
          <w:rPr>
            <w:lang w:val="kk-KZ"/>
          </w:rPr>
          <w:t>30,5 см</w:t>
        </w:r>
      </w:smartTag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Е. </w:t>
      </w:r>
      <w:smartTag w:uri="urn:schemas-microsoft-com:office:smarttags" w:element="metricconverter">
        <w:smartTagPr>
          <w:attr w:name="ProductID" w:val="36 г"/>
        </w:smartTagPr>
        <w:r w:rsidRPr="006C29A2">
          <w:rPr>
            <w:lang w:val="kk-KZ"/>
          </w:rPr>
          <w:t>36 г</w:t>
        </w:r>
      </w:smartTag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21. Баррель неге тең?</w:t>
      </w:r>
    </w:p>
    <w:p w:rsidR="009964A2" w:rsidRPr="006C29A2" w:rsidRDefault="009964A2" w:rsidP="009964A2">
      <w:pPr>
        <w:jc w:val="both"/>
        <w:rPr>
          <w:vertAlign w:val="superscript"/>
          <w:lang w:val="kk-KZ"/>
        </w:rPr>
      </w:pPr>
      <w:r w:rsidRPr="006C29A2">
        <w:rPr>
          <w:lang w:val="kk-KZ"/>
        </w:rPr>
        <w:t xml:space="preserve">А. </w:t>
      </w:r>
      <w:smartTag w:uri="urn:schemas-microsoft-com:office:smarttags" w:element="metricconverter">
        <w:smartTagPr>
          <w:attr w:name="ProductID" w:val="0,160 м3"/>
        </w:smartTagPr>
        <w:r w:rsidRPr="006C29A2">
          <w:rPr>
            <w:lang w:val="kk-KZ"/>
          </w:rPr>
          <w:t>0,160 м</w:t>
        </w:r>
        <w:r w:rsidRPr="006C29A2">
          <w:rPr>
            <w:vertAlign w:val="superscript"/>
            <w:lang w:val="kk-KZ"/>
          </w:rPr>
          <w:t>3</w:t>
        </w:r>
      </w:smartTag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В. </w:t>
      </w:r>
      <w:smartTag w:uri="urn:schemas-microsoft-com:office:smarttags" w:element="metricconverter">
        <w:smartTagPr>
          <w:attr w:name="ProductID" w:val="0,2 г"/>
        </w:smartTagPr>
        <w:r w:rsidRPr="006C29A2">
          <w:rPr>
            <w:lang w:val="kk-KZ"/>
          </w:rPr>
          <w:t>0,2 г</w:t>
        </w:r>
      </w:smartTag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С. </w:t>
      </w:r>
      <w:smartTag w:uri="urn:schemas-microsoft-com:office:smarttags" w:element="metricconverter">
        <w:smartTagPr>
          <w:attr w:name="ProductID" w:val="31,103 г"/>
        </w:smartTagPr>
        <w:r w:rsidRPr="006C29A2">
          <w:rPr>
            <w:lang w:val="kk-KZ"/>
          </w:rPr>
          <w:t>31,103 г</w:t>
        </w:r>
      </w:smartTag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Д. </w:t>
      </w:r>
      <w:smartTag w:uri="urn:schemas-microsoft-com:office:smarttags" w:element="metricconverter">
        <w:smartTagPr>
          <w:attr w:name="ProductID" w:val="30,5 см"/>
        </w:smartTagPr>
        <w:r w:rsidRPr="006C29A2">
          <w:rPr>
            <w:lang w:val="kk-KZ"/>
          </w:rPr>
          <w:t>30,5 см</w:t>
        </w:r>
      </w:smartTag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Е. </w:t>
      </w:r>
      <w:smartTag w:uri="urn:schemas-microsoft-com:office:smarttags" w:element="metricconverter">
        <w:smartTagPr>
          <w:attr w:name="ProductID" w:val="36 г"/>
        </w:smartTagPr>
        <w:r w:rsidRPr="006C29A2">
          <w:rPr>
            <w:lang w:val="kk-KZ"/>
          </w:rPr>
          <w:t>36 г</w:t>
        </w:r>
      </w:smartTag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22. Карат неге тең?</w:t>
      </w:r>
    </w:p>
    <w:p w:rsidR="009964A2" w:rsidRPr="006C29A2" w:rsidRDefault="009964A2" w:rsidP="009964A2">
      <w:pPr>
        <w:jc w:val="both"/>
        <w:rPr>
          <w:vertAlign w:val="superscript"/>
          <w:lang w:val="kk-KZ"/>
        </w:rPr>
      </w:pPr>
      <w:r w:rsidRPr="006C29A2">
        <w:rPr>
          <w:lang w:val="kk-KZ"/>
        </w:rPr>
        <w:t xml:space="preserve">А. </w:t>
      </w:r>
      <w:smartTag w:uri="urn:schemas-microsoft-com:office:smarttags" w:element="metricconverter">
        <w:smartTagPr>
          <w:attr w:name="ProductID" w:val="0,160 м3"/>
        </w:smartTagPr>
        <w:r w:rsidRPr="006C29A2">
          <w:rPr>
            <w:lang w:val="kk-KZ"/>
          </w:rPr>
          <w:t>0,160 м</w:t>
        </w:r>
        <w:r w:rsidRPr="006C29A2">
          <w:rPr>
            <w:vertAlign w:val="superscript"/>
            <w:lang w:val="kk-KZ"/>
          </w:rPr>
          <w:t>3</w:t>
        </w:r>
      </w:smartTag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В. </w:t>
      </w:r>
      <w:smartTag w:uri="urn:schemas-microsoft-com:office:smarttags" w:element="metricconverter">
        <w:smartTagPr>
          <w:attr w:name="ProductID" w:val="0,2 г"/>
        </w:smartTagPr>
        <w:r w:rsidRPr="006C29A2">
          <w:rPr>
            <w:lang w:val="kk-KZ"/>
          </w:rPr>
          <w:t>0,2 г</w:t>
        </w:r>
      </w:smartTag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С. </w:t>
      </w:r>
      <w:smartTag w:uri="urn:schemas-microsoft-com:office:smarttags" w:element="metricconverter">
        <w:smartTagPr>
          <w:attr w:name="ProductID" w:val="31,103 г"/>
        </w:smartTagPr>
        <w:r w:rsidRPr="006C29A2">
          <w:rPr>
            <w:lang w:val="kk-KZ"/>
          </w:rPr>
          <w:t>31,103 г</w:t>
        </w:r>
      </w:smartTag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Д. </w:t>
      </w:r>
      <w:smartTag w:uri="urn:schemas-microsoft-com:office:smarttags" w:element="metricconverter">
        <w:smartTagPr>
          <w:attr w:name="ProductID" w:val="30,5 см"/>
        </w:smartTagPr>
        <w:r w:rsidRPr="006C29A2">
          <w:rPr>
            <w:lang w:val="kk-KZ"/>
          </w:rPr>
          <w:t>30,5 см</w:t>
        </w:r>
      </w:smartTag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lastRenderedPageBreak/>
        <w:t xml:space="preserve">Е. </w:t>
      </w:r>
      <w:smartTag w:uri="urn:schemas-microsoft-com:office:smarttags" w:element="metricconverter">
        <w:smartTagPr>
          <w:attr w:name="ProductID" w:val="36 г"/>
        </w:smartTagPr>
        <w:r w:rsidRPr="006C29A2">
          <w:rPr>
            <w:lang w:val="kk-KZ"/>
          </w:rPr>
          <w:t>36 г</w:t>
        </w:r>
      </w:smartTag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23. Қатты пайдалы қазба байлықтарды барлауда қолданылатын негізгі бұрғылау әдісі?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А. Колонкалы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Канатты-ұрғылау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Роторлы- турбиналық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Шнекті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Канатты-ұрғылау мен роторлы турбиналық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24. Мұнай-газ кенорындарын барлауда қолданылатын негізгі бұрғылау әдісі?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А. Колонкалы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Канатты-ұрғылау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Роторлы- турбиналық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Шпекті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Канатты-ұрғылау мен роторлы турбиналық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25. Шашыранды кенорындарды барлауда қолданылатын негізгі бұрғылау әдісі?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А. Колонкалы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Канатты-ұрғылау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Роторлы- турбиналық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Шпекті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Канатты-ұрғылау мен роторлы турбиналы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26. Барлауға берілетін контрактының максималдық ұзақтылығы?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А. 6 жыл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8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10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 xml:space="preserve">Д. 2 жыл 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4 жыл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27. Қатардағы кенорынын өндіруге жасалынған контракт мерзімі?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40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45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35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20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25 жыл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28. Ірі кенорынын өндіруге берілетін контрактының ең жоғарғы мерзімі?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40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45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35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20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25 жыл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29. Қатардағы кенорынды барлау мен өндіруге берілетін контрактының ең жоғарғы мерзімі: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55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45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35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20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25 жыл</w:t>
      </w:r>
    </w:p>
    <w:p w:rsidR="009964A2" w:rsidRPr="006C29A2" w:rsidRDefault="009964A2" w:rsidP="009964A2">
      <w:pPr>
        <w:jc w:val="both"/>
        <w:rPr>
          <w:lang w:val="kk-KZ"/>
        </w:rPr>
      </w:pP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lastRenderedPageBreak/>
        <w:t>30. Ірі кенорынды барлау мен өндіруге берілетін контрактының ең жоғарғы мерзімі: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А. 55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В. 45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С. 35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Д. 20 жыл</w:t>
      </w:r>
    </w:p>
    <w:p w:rsidR="009964A2" w:rsidRPr="006C29A2" w:rsidRDefault="009964A2" w:rsidP="009964A2">
      <w:pPr>
        <w:jc w:val="both"/>
        <w:rPr>
          <w:lang w:val="kk-KZ"/>
        </w:rPr>
      </w:pPr>
      <w:r w:rsidRPr="006C29A2">
        <w:rPr>
          <w:lang w:val="kk-KZ"/>
        </w:rPr>
        <w:t>Е. 25 жыл</w:t>
      </w:r>
    </w:p>
    <w:p w:rsidR="00995C8A" w:rsidRDefault="00995C8A">
      <w:bookmarkStart w:id="0" w:name="_GoBack"/>
      <w:bookmarkEnd w:id="0"/>
    </w:p>
    <w:sectPr w:rsidR="00995C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55A"/>
    <w:rsid w:val="00995C8A"/>
    <w:rsid w:val="009964A2"/>
    <w:rsid w:val="00B9055A"/>
    <w:rsid w:val="00D84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D8416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8416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416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1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841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841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8416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D8416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8416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416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1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841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841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841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725</Words>
  <Characters>4136</Characters>
  <Application>Microsoft Office Word</Application>
  <DocSecurity>0</DocSecurity>
  <Lines>34</Lines>
  <Paragraphs>9</Paragraphs>
  <ScaleCrop>false</ScaleCrop>
  <Company>diakov.net</Company>
  <LinksUpToDate>false</LinksUpToDate>
  <CharactersWithSpaces>4852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2016-01-15T16:27:00Z</dcterms:created>
  <dcterms:modified xsi:type="dcterms:W3CDTF">2016-01-15T16:27:00Z</dcterms:modified>
</cp:coreProperties>
</file>